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C3A" w:rsidRDefault="00EF1C3A" w:rsidP="00EF1C3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</w:pPr>
      <w:r w:rsidRPr="00EF1C3A"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  <w:t>Информация об условиях питания обучающихся</w:t>
      </w:r>
    </w:p>
    <w:p w:rsidR="00EF1C3A" w:rsidRDefault="00EF1C3A" w:rsidP="00EF1C3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</w:pPr>
    </w:p>
    <w:p w:rsidR="00EF1C3A" w:rsidRDefault="00EF1C3A" w:rsidP="00EF1C3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</w:pPr>
    </w:p>
    <w:p w:rsidR="00EF1C3A" w:rsidRPr="00EF1C3A" w:rsidRDefault="00EF1C3A" w:rsidP="00EF1C3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ahoma" w:eastAsia="Times New Roman" w:hAnsi="Tahoma" w:cs="Tahoma"/>
          <w:b/>
          <w:bCs/>
          <w:color w:val="555555"/>
          <w:sz w:val="23"/>
          <w:lang w:eastAsia="ru-RU"/>
        </w:rPr>
        <w:t> </w:t>
      </w:r>
      <w: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МК</w:t>
      </w: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ОУ "</w:t>
      </w:r>
      <w: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Дзержинская</w:t>
      </w: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СОШ" является муниципальным </w:t>
      </w:r>
      <w: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казенны</w:t>
      </w: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м общеобразовательным учреждением, имеющим статус юридического лица. Школа работает в две смены, количество учащихся </w:t>
      </w:r>
      <w: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344</w:t>
      </w: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. Горячим питание обеспечены учащиеся начальных классов в количестве </w:t>
      </w:r>
      <w: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170</w:t>
      </w: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. Для питания учащихся в школьной столовой разработано примерное двухнедельное меню. Меню составлено с целью обеспечения наиболее полноценного питания школьников разных возрастов при минимальной его стоимости. В меню довольно разнообразный ассортимент блюд. 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Оборудование и организация работы школьной столовой.</w:t>
      </w:r>
    </w:p>
    <w:p w:rsidR="00EF1C3A" w:rsidRDefault="00EF1C3A" w:rsidP="00EF1C3A">
      <w:pPr>
        <w:shd w:val="clear" w:color="auto" w:fill="FFFFFF"/>
        <w:spacing w:after="225" w:line="330" w:lineRule="atLeast"/>
        <w:jc w:val="center"/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 По характеру производства столовая школы относится к </w:t>
      </w:r>
      <w:proofErr w:type="spellStart"/>
      <w:proofErr w:type="gramStart"/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типу-столов</w:t>
      </w:r>
      <w:proofErr w:type="spellEnd"/>
      <w:proofErr w:type="gramEnd"/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образовательного учреждения, работающая на продовольственном сырье и полуфабрикатах, она производит и реализует блюда в соответствии с разнообразным по дням недели меню.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 Зал приема пищи; </w:t>
      </w:r>
      <w:proofErr w:type="gramStart"/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4</w:t>
      </w: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0 посадочных мест);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 2 умывальника</w:t>
      </w: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для посетителей; 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Для приготовления холодных блюд предусмотрены отдельные столы. Оборудование школьной столовой составляют электроплиты, бытовые холодильники для хранения молочной продукции (сметана, масло сливочное, молоко) и для мясной продукции. Посуду моют ручным способом. В залах для приема пищи размещены столы стандартной облегченной конструкции и умывальники.  Штат работников столовой </w:t>
      </w:r>
      <w: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3</w:t>
      </w: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человека: повар (1 чел.), </w:t>
      </w:r>
      <w: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помощники повара</w:t>
      </w: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(2 чел.). 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Рабочий день начинается в 8 часов и заканчивается в 16:00 </w:t>
      </w:r>
    </w:p>
    <w:p w:rsidR="00EF1C3A" w:rsidRDefault="00EF1C3A" w:rsidP="00EF1C3A">
      <w:pPr>
        <w:shd w:val="clear" w:color="auto" w:fill="FFFFFF"/>
        <w:spacing w:after="225" w:line="330" w:lineRule="atLeast"/>
        <w:jc w:val="center"/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</w:pPr>
      <w:proofErr w:type="gramStart"/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Контроль за</w:t>
      </w:r>
      <w:proofErr w:type="gramEnd"/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качеством готовой продукции возложен на </w:t>
      </w:r>
      <w:proofErr w:type="spellStart"/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бракеражную</w:t>
      </w:r>
      <w:proofErr w:type="spellEnd"/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комиссию школы. 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Организации обслуживания в школьной столовой.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 Горячий завтрак школьники получают во время перемен. График питания в школьной столовой разработан на основании расписания занятий, утвержден директором школы.</w:t>
      </w:r>
    </w:p>
    <w:p w:rsidR="00EF1C3A" w:rsidRDefault="00EF1C3A" w:rsidP="00EF1C3A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 w:rsidRPr="00EF1C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EF1C3A" w:rsidRDefault="00EF1C3A" w:rsidP="00EF1C3A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:rsidR="00EF1C3A" w:rsidRDefault="00EF1C3A" w:rsidP="00EF1C3A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:rsidR="00EF1C3A" w:rsidRDefault="00EF1C3A" w:rsidP="00EF1C3A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:rsidR="00EF1C3A" w:rsidRPr="00EF1C3A" w:rsidRDefault="00EF1C3A" w:rsidP="00EF1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C3A" w:rsidRPr="00EF1C3A" w:rsidRDefault="00EF1C3A" w:rsidP="00EF1C3A">
      <w:pPr>
        <w:shd w:val="clear" w:color="auto" w:fill="FFFFFF"/>
        <w:spacing w:after="225" w:line="330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b/>
          <w:bCs/>
          <w:color w:val="383A3C"/>
          <w:sz w:val="28"/>
          <w:lang w:eastAsia="ru-RU"/>
        </w:rPr>
        <w:lastRenderedPageBreak/>
        <w:t>ПАМЯТКА  ПО ПРОВЕРКЕ ОРГАНИЗАЦИИ ГОРЯЧЕГО ПИТАНИЯ И СОБЛЮДЕНИЯ САНИТАРНО - ГИГИЕНИЧЕСКИХ НОРМ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 В соответствии Федеральным законом от 29.12.2012 N 273-ФЗ «Об образовании в РФ» к компетенции школы относится организация питания обучающихся.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I. Основные нормативно-правовые и методические документы по организации питания, размещенные на школьных сайтах в сети Интернет:</w:t>
      </w:r>
    </w:p>
    <w:p w:rsidR="00EF1C3A" w:rsidRPr="00EF1C3A" w:rsidRDefault="00EF1C3A" w:rsidP="00EF1C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1. </w:t>
      </w:r>
      <w:hyperlink r:id="rId4" w:history="1">
        <w:proofErr w:type="gramStart"/>
        <w:r w:rsidRPr="00EF1C3A">
          <w:rPr>
            <w:rFonts w:ascii="Times New Roman" w:eastAsia="Times New Roman" w:hAnsi="Times New Roman" w:cs="Times New Roman"/>
            <w:color w:val="006EB5"/>
            <w:sz w:val="28"/>
            <w:u w:val="single"/>
            <w:lang w:eastAsia="ru-RU"/>
          </w:rPr>
          <w:t>Федеральный закон "Об образовании в Российской Федерации" от 29.12.2012 N 273-ФЗ (</w:t>
        </w:r>
      </w:hyperlink>
      <w:proofErr w:type="gramEnd"/>
    </w:p>
    <w:p w:rsidR="00EF1C3A" w:rsidRPr="00EF1C3A" w:rsidRDefault="00EF1C3A" w:rsidP="00EF1C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2. </w:t>
      </w:r>
      <w:hyperlink r:id="rId5" w:history="1">
        <w:r w:rsidRPr="00EF1C3A">
          <w:rPr>
            <w:rFonts w:ascii="Times New Roman" w:eastAsia="Times New Roman" w:hAnsi="Times New Roman" w:cs="Times New Roman"/>
            <w:color w:val="006EB5"/>
            <w:sz w:val="28"/>
            <w:u w:val="single"/>
            <w:lang w:eastAsia="ru-RU"/>
          </w:rPr>
          <w:t>ФЗ  «О санитарно-эпидемиологическом благополучии населения» от 12(30).03.99г. №52-ФЗ3.    </w:t>
        </w:r>
      </w:hyperlink>
    </w:p>
    <w:p w:rsidR="00EF1C3A" w:rsidRPr="00EF1C3A" w:rsidRDefault="00EF1C3A" w:rsidP="00EF1C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hyperlink r:id="rId6" w:history="1">
        <w:r w:rsidRPr="00EF1C3A">
          <w:rPr>
            <w:rFonts w:ascii="Times New Roman" w:eastAsia="Times New Roman" w:hAnsi="Times New Roman" w:cs="Times New Roman"/>
            <w:color w:val="006EB5"/>
            <w:sz w:val="28"/>
            <w:u w:val="single"/>
            <w:lang w:eastAsia="ru-RU"/>
          </w:rPr>
          <w:t>3. ФЗ «О качестве и безопасности пищевых продуктов» от 02.01.2000 № 29-ФЗ</w:t>
        </w:r>
      </w:hyperlink>
    </w:p>
    <w:p w:rsidR="00EF1C3A" w:rsidRPr="00EF1C3A" w:rsidRDefault="00EF1C3A" w:rsidP="00EF1C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4. </w:t>
      </w:r>
      <w:hyperlink r:id="rId7" w:history="1">
        <w:r w:rsidRPr="00EF1C3A">
          <w:rPr>
            <w:rFonts w:ascii="Times New Roman" w:eastAsia="Times New Roman" w:hAnsi="Times New Roman" w:cs="Times New Roman"/>
            <w:color w:val="006EB5"/>
            <w:sz w:val="28"/>
            <w:u w:val="single"/>
            <w:lang w:eastAsia="ru-RU"/>
          </w:rPr>
          <w:t>ФЗ «О техническом регулировании» от 27.12.2002 №184-ФЗ</w:t>
        </w:r>
      </w:hyperlink>
    </w:p>
    <w:p w:rsidR="00EF1C3A" w:rsidRPr="00EF1C3A" w:rsidRDefault="00EF1C3A" w:rsidP="00EF1C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5. </w:t>
      </w:r>
      <w:hyperlink r:id="rId8" w:history="1">
        <w:r w:rsidRPr="00EF1C3A">
          <w:rPr>
            <w:rFonts w:ascii="Times New Roman" w:eastAsia="Times New Roman" w:hAnsi="Times New Roman" w:cs="Times New Roman"/>
            <w:color w:val="006EB5"/>
            <w:sz w:val="28"/>
            <w:u w:val="single"/>
            <w:lang w:eastAsia="ru-RU"/>
          </w:rPr>
          <w:t>ЗРФ «О защите прав потребителей» от 07.02.1992 № 2300-1</w:t>
        </w:r>
      </w:hyperlink>
    </w:p>
    <w:p w:rsidR="00EF1C3A" w:rsidRPr="00EF1C3A" w:rsidRDefault="00EF1C3A" w:rsidP="00EF1C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6. </w:t>
      </w:r>
      <w:hyperlink r:id="rId9" w:history="1">
        <w:r w:rsidRPr="00EF1C3A">
          <w:rPr>
            <w:rFonts w:ascii="Times New Roman" w:eastAsia="Times New Roman" w:hAnsi="Times New Roman" w:cs="Times New Roman"/>
            <w:color w:val="006EB5"/>
            <w:sz w:val="28"/>
            <w:u w:val="single"/>
            <w:lang w:eastAsia="ru-RU"/>
          </w:rPr>
          <w:t xml:space="preserve">Сан </w:t>
        </w:r>
        <w:proofErr w:type="spellStart"/>
        <w:r w:rsidRPr="00EF1C3A">
          <w:rPr>
            <w:rFonts w:ascii="Times New Roman" w:eastAsia="Times New Roman" w:hAnsi="Times New Roman" w:cs="Times New Roman"/>
            <w:color w:val="006EB5"/>
            <w:sz w:val="28"/>
            <w:u w:val="single"/>
            <w:lang w:eastAsia="ru-RU"/>
          </w:rPr>
          <w:t>Пин</w:t>
        </w:r>
        <w:proofErr w:type="spellEnd"/>
        <w:r w:rsidRPr="00EF1C3A">
          <w:rPr>
            <w:rFonts w:ascii="Times New Roman" w:eastAsia="Times New Roman" w:hAnsi="Times New Roman" w:cs="Times New Roman"/>
            <w:color w:val="006EB5"/>
            <w:sz w:val="28"/>
            <w:u w:val="single"/>
            <w:lang w:eastAsia="ru-RU"/>
          </w:rPr>
          <w:t xml:space="preserve"> 2.3.2.1078-01</w:t>
        </w:r>
      </w:hyperlink>
    </w:p>
    <w:p w:rsidR="00EF1C3A" w:rsidRPr="00EF1C3A" w:rsidRDefault="00EF1C3A" w:rsidP="00EF1C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7. </w:t>
      </w:r>
      <w:hyperlink r:id="rId10" w:history="1">
        <w:r w:rsidRPr="00EF1C3A">
          <w:rPr>
            <w:rFonts w:ascii="Times New Roman" w:eastAsia="Times New Roman" w:hAnsi="Times New Roman" w:cs="Times New Roman"/>
            <w:color w:val="006EB5"/>
            <w:sz w:val="28"/>
            <w:u w:val="single"/>
            <w:lang w:eastAsia="ru-RU"/>
          </w:rPr>
          <w:t xml:space="preserve">Сан </w:t>
        </w:r>
        <w:proofErr w:type="spellStart"/>
        <w:r w:rsidRPr="00EF1C3A">
          <w:rPr>
            <w:rFonts w:ascii="Times New Roman" w:eastAsia="Times New Roman" w:hAnsi="Times New Roman" w:cs="Times New Roman"/>
            <w:color w:val="006EB5"/>
            <w:sz w:val="28"/>
            <w:u w:val="single"/>
            <w:lang w:eastAsia="ru-RU"/>
          </w:rPr>
          <w:t>Пин</w:t>
        </w:r>
        <w:proofErr w:type="spellEnd"/>
        <w:r w:rsidRPr="00EF1C3A">
          <w:rPr>
            <w:rFonts w:ascii="Times New Roman" w:eastAsia="Times New Roman" w:hAnsi="Times New Roman" w:cs="Times New Roman"/>
            <w:color w:val="006EB5"/>
            <w:sz w:val="28"/>
            <w:u w:val="single"/>
            <w:lang w:eastAsia="ru-RU"/>
          </w:rPr>
          <w:t xml:space="preserve"> 2.4.5.2409-08</w:t>
        </w:r>
      </w:hyperlink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 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(утв. постановлением Главного государственного санитарного врача РФ от 23.07.2008 N 45);</w:t>
      </w:r>
    </w:p>
    <w:p w:rsidR="00EF1C3A" w:rsidRPr="00EF1C3A" w:rsidRDefault="00EF1C3A" w:rsidP="00EF1C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8. </w:t>
      </w:r>
      <w:hyperlink r:id="rId11" w:history="1">
        <w:r w:rsidRPr="00EF1C3A">
          <w:rPr>
            <w:rFonts w:ascii="Times New Roman" w:eastAsia="Times New Roman" w:hAnsi="Times New Roman" w:cs="Times New Roman"/>
            <w:color w:val="006EB5"/>
            <w:sz w:val="28"/>
            <w:u w:val="single"/>
            <w:lang w:eastAsia="ru-RU"/>
          </w:rPr>
          <w:t xml:space="preserve">Сан </w:t>
        </w:r>
        <w:proofErr w:type="spellStart"/>
        <w:r w:rsidRPr="00EF1C3A">
          <w:rPr>
            <w:rFonts w:ascii="Times New Roman" w:eastAsia="Times New Roman" w:hAnsi="Times New Roman" w:cs="Times New Roman"/>
            <w:color w:val="006EB5"/>
            <w:sz w:val="28"/>
            <w:u w:val="single"/>
            <w:lang w:eastAsia="ru-RU"/>
          </w:rPr>
          <w:t>Пин</w:t>
        </w:r>
        <w:proofErr w:type="spellEnd"/>
        <w:r w:rsidRPr="00EF1C3A">
          <w:rPr>
            <w:rFonts w:ascii="Times New Roman" w:eastAsia="Times New Roman" w:hAnsi="Times New Roman" w:cs="Times New Roman"/>
            <w:color w:val="006EB5"/>
            <w:sz w:val="28"/>
            <w:u w:val="single"/>
            <w:lang w:eastAsia="ru-RU"/>
          </w:rPr>
          <w:t xml:space="preserve"> 2.3.2.1940-05</w:t>
        </w:r>
      </w:hyperlink>
    </w:p>
    <w:p w:rsidR="00EF1C3A" w:rsidRPr="00EF1C3A" w:rsidRDefault="00EF1C3A" w:rsidP="00EF1C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 9.  </w:t>
      </w:r>
      <w:hyperlink r:id="rId12" w:history="1">
        <w:r w:rsidRPr="00EF1C3A">
          <w:rPr>
            <w:rFonts w:ascii="Times New Roman" w:eastAsia="Times New Roman" w:hAnsi="Times New Roman" w:cs="Times New Roman"/>
            <w:color w:val="006EB5"/>
            <w:sz w:val="28"/>
            <w:u w:val="single"/>
            <w:lang w:eastAsia="ru-RU"/>
          </w:rPr>
          <w:t>Методические рекомендации МР№0100/8604-07-34 от 24.08.2007</w:t>
        </w:r>
      </w:hyperlink>
    </w:p>
    <w:p w:rsidR="00EF1C3A" w:rsidRPr="00EF1C3A" w:rsidRDefault="00EF1C3A" w:rsidP="00EF1C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10.</w:t>
      </w:r>
      <w:hyperlink r:id="rId13" w:history="1">
        <w:r w:rsidRPr="00EF1C3A">
          <w:rPr>
            <w:rFonts w:ascii="Times New Roman" w:eastAsia="Times New Roman" w:hAnsi="Times New Roman" w:cs="Times New Roman"/>
            <w:color w:val="006EB5"/>
            <w:sz w:val="28"/>
            <w:u w:val="single"/>
            <w:lang w:eastAsia="ru-RU"/>
          </w:rPr>
          <w:t xml:space="preserve">Письмо </w:t>
        </w:r>
        <w:proofErr w:type="spellStart"/>
        <w:r w:rsidRPr="00EF1C3A">
          <w:rPr>
            <w:rFonts w:ascii="Times New Roman" w:eastAsia="Times New Roman" w:hAnsi="Times New Roman" w:cs="Times New Roman"/>
            <w:color w:val="006EB5"/>
            <w:sz w:val="28"/>
            <w:u w:val="single"/>
            <w:lang w:eastAsia="ru-RU"/>
          </w:rPr>
          <w:t>Минобрнауки</w:t>
        </w:r>
        <w:proofErr w:type="spellEnd"/>
        <w:r w:rsidRPr="00EF1C3A">
          <w:rPr>
            <w:rFonts w:ascii="Times New Roman" w:eastAsia="Times New Roman" w:hAnsi="Times New Roman" w:cs="Times New Roman"/>
            <w:color w:val="006EB5"/>
            <w:sz w:val="28"/>
            <w:u w:val="single"/>
            <w:lang w:eastAsia="ru-RU"/>
          </w:rPr>
          <w:t xml:space="preserve"> России "О формировании культуры здорового питания обучающихся, воспитанников"</w:t>
        </w:r>
      </w:hyperlink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.8pt;height:.8pt"/>
        </w:pict>
      </w:r>
    </w:p>
    <w:p w:rsidR="00EF1C3A" w:rsidRPr="00EF1C3A" w:rsidRDefault="00EF1C3A" w:rsidP="00EF1C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11.</w:t>
      </w:r>
      <w:hyperlink r:id="rId14" w:history="1">
        <w:r w:rsidRPr="00EF1C3A">
          <w:rPr>
            <w:rFonts w:ascii="Times New Roman" w:eastAsia="Times New Roman" w:hAnsi="Times New Roman" w:cs="Times New Roman"/>
            <w:color w:val="006EB5"/>
            <w:sz w:val="28"/>
            <w:u w:val="single"/>
            <w:lang w:eastAsia="ru-RU"/>
          </w:rPr>
          <w:t xml:space="preserve">Постановление Главного государственного санитарного врача РФ "Об утверждении </w:t>
        </w:r>
        <w:proofErr w:type="spellStart"/>
        <w:r w:rsidRPr="00EF1C3A">
          <w:rPr>
            <w:rFonts w:ascii="Times New Roman" w:eastAsia="Times New Roman" w:hAnsi="Times New Roman" w:cs="Times New Roman"/>
            <w:color w:val="006EB5"/>
            <w:sz w:val="28"/>
            <w:u w:val="single"/>
            <w:lang w:eastAsia="ru-RU"/>
          </w:rPr>
          <w:t>СанПиН</w:t>
        </w:r>
        <w:proofErr w:type="spellEnd"/>
        <w:r w:rsidRPr="00EF1C3A">
          <w:rPr>
            <w:rFonts w:ascii="Times New Roman" w:eastAsia="Times New Roman" w:hAnsi="Times New Roman" w:cs="Times New Roman"/>
            <w:color w:val="006EB5"/>
            <w:sz w:val="28"/>
            <w:u w:val="single"/>
            <w:lang w:eastAsia="ru-RU"/>
          </w:rPr>
          <w:t xml:space="preserve"> 2.4.5.2409-08"</w:t>
        </w:r>
      </w:hyperlink>
    </w:p>
    <w:p w:rsidR="00EF1C3A" w:rsidRPr="00EF1C3A" w:rsidRDefault="00EF1C3A" w:rsidP="00EF1C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12.</w:t>
      </w:r>
      <w:hyperlink r:id="rId15" w:history="1">
        <w:r w:rsidRPr="00EF1C3A">
          <w:rPr>
            <w:rFonts w:ascii="Times New Roman" w:eastAsia="Times New Roman" w:hAnsi="Times New Roman" w:cs="Times New Roman"/>
            <w:color w:val="006EB5"/>
            <w:sz w:val="28"/>
            <w:u w:val="single"/>
            <w:lang w:eastAsia="ru-RU"/>
          </w:rPr>
          <w:t xml:space="preserve">Приказ </w:t>
        </w:r>
        <w:proofErr w:type="spellStart"/>
        <w:r w:rsidRPr="00EF1C3A">
          <w:rPr>
            <w:rFonts w:ascii="Times New Roman" w:eastAsia="Times New Roman" w:hAnsi="Times New Roman" w:cs="Times New Roman"/>
            <w:color w:val="006EB5"/>
            <w:sz w:val="28"/>
            <w:u w:val="single"/>
            <w:lang w:eastAsia="ru-RU"/>
          </w:rPr>
          <w:t>Минздравсоцразвития</w:t>
        </w:r>
        <w:proofErr w:type="spellEnd"/>
        <w:r w:rsidRPr="00EF1C3A">
          <w:rPr>
            <w:rFonts w:ascii="Times New Roman" w:eastAsia="Times New Roman" w:hAnsi="Times New Roman" w:cs="Times New Roman"/>
            <w:color w:val="006EB5"/>
            <w:sz w:val="28"/>
            <w:u w:val="single"/>
            <w:lang w:eastAsia="ru-RU"/>
          </w:rPr>
          <w:t xml:space="preserve"> России "Об утверждении методических рекомендаций по организации питания обучающихся и воспитанников образовательных учреждений"</w:t>
        </w:r>
      </w:hyperlink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 II. Документация пищеблока школы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На пищеблоке должна быть следующая документация: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 журнал бракеража готовой кулинарной продукции;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 журнал бракеража пищевых продуктов и продовольственного сырья;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 журнал здоровья (с включением в него данных осмотра на наличие гнойничковых заболеваний, сведений об отсутствии острых кишечных заболеваний, ангин, нахождении сотрудников на листке временной нетрудоспособности);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lastRenderedPageBreak/>
        <w:t>- ежедневное меню</w:t>
      </w:r>
    </w:p>
    <w:p w:rsidR="00EF1C3A" w:rsidRPr="00EF1C3A" w:rsidRDefault="00EF1C3A" w:rsidP="00EF1C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 сборник технологических нормативов, рецептур блюд и кулинарных изделий, предназначенных для общественного питания;</w:t>
      </w:r>
      <w:hyperlink r:id="rId16" w:history="1">
        <w:r w:rsidRPr="00EF1C3A">
          <w:rPr>
            <w:rFonts w:ascii="Times New Roman" w:eastAsia="Times New Roman" w:hAnsi="Times New Roman" w:cs="Times New Roman"/>
            <w:color w:val="007AD0"/>
            <w:sz w:val="28"/>
            <w:szCs w:val="28"/>
            <w:lang w:eastAsia="ru-RU"/>
          </w:rPr>
          <w:pict>
            <v:shape id="_x0000_i1026" type="#_x0000_t75" alt="Хочу такой сайт" style="width:.8pt;height:.8pt"/>
          </w:pict>
        </w:r>
      </w:hyperlink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 журнал проведения витаминизации третьих и сладких блюд;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 медицинские книжки работников пищеблока с отметкой о прохождении медицинских осмотров, наличии прививок против вирусного гепатита A, дизентерии Зоне, брюшного тифа;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 журнал регистрации вводного инструктажа на рабочем месте, инструкция по технике безопасности по всем видам работы;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 ассортиментный перечень блюд и изделий пищеблока;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 журнал учета температурного режима холодильного оборудования;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 журнал учета аварийных ситуаций (на системах энергоснабжения, водоснабжения, канализации);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 - журнал учета проведения проверок.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 </w:t>
      </w:r>
      <w:proofErr w:type="spellStart"/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III.Документы</w:t>
      </w:r>
      <w:proofErr w:type="spellEnd"/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по организации питания в школе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 - Примерное д</w:t>
      </w:r>
      <w:r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венадцатидневное</w:t>
      </w: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меню для учащихся 1- 4 классов;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-Положение о  </w:t>
      </w:r>
      <w:proofErr w:type="spellStart"/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бракеражной</w:t>
      </w:r>
      <w:proofErr w:type="spellEnd"/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комиссии;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 -Приказ о создании </w:t>
      </w:r>
      <w:proofErr w:type="spellStart"/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бракеражной</w:t>
      </w:r>
      <w:proofErr w:type="spellEnd"/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комиссии  в Муниципальном казённом общеобразовательном учреждении; 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-Положение о школьной столовой, о порядке и организации горячего питания;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Акт проверки готовности пищеблока к началу учебного года;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 IV. Основные требования к персоналу пищеблока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 -Наличие личной  медицинской книжки установленного образца, в которую вносятся результаты медицинских осмотров, лабораторных исследований, сведения о профилактических прививках (против кори, краснухи, дифтерии, вирусного гепатита A, дизентерии Зоне, брюшного тифа), отметка о профессиональной гигиенической подготовке и аттестации.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-Наличие следующих требований: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·         к личной гигиене персонала;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·         к оборудованию, инвентарю, посуде и таре в столовой.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lastRenderedPageBreak/>
        <w:t>·         к условиям и технологии изготовления кулинарной продукции;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 Рекомендуемый перечень моющих средств, допущенных для мытья посуды на предприятиях общественного питания;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-Режим мытья столовой посуды ручным способом;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 V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</w:t>
      </w: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Организация общественного контроля за питанием в школы</w:t>
      </w:r>
    </w:p>
    <w:p w:rsidR="00EF1C3A" w:rsidRPr="00EF1C3A" w:rsidRDefault="00EF1C3A" w:rsidP="00EF1C3A">
      <w:pPr>
        <w:shd w:val="clear" w:color="auto" w:fill="FFFFFF"/>
        <w:spacing w:after="225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 - Положение о родительском  </w:t>
      </w:r>
      <w:proofErr w:type="gramStart"/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контроле за</w:t>
      </w:r>
      <w:proofErr w:type="gramEnd"/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организацией горячего питания в ОО;</w:t>
      </w:r>
    </w:p>
    <w:p w:rsidR="00EF1C3A" w:rsidRPr="00EF1C3A" w:rsidRDefault="00EF1C3A" w:rsidP="00EF1C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-Приказ о создании родительского комитета по контролю  за организацией  горячего питания </w:t>
      </w:r>
      <w:proofErr w:type="gramStart"/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обучающихся</w:t>
      </w:r>
      <w:proofErr w:type="gramEnd"/>
      <w:r w:rsidRPr="00EF1C3A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; </w:t>
      </w:r>
    </w:p>
    <w:p w:rsidR="0031460D" w:rsidRDefault="00EF1C3A"/>
    <w:sectPr w:rsidR="0031460D" w:rsidSect="00E50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F1C3A"/>
    <w:rsid w:val="00370940"/>
    <w:rsid w:val="004D06D9"/>
    <w:rsid w:val="00E50A5F"/>
    <w:rsid w:val="00EF1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1C3A"/>
    <w:rPr>
      <w:b/>
      <w:bCs/>
    </w:rPr>
  </w:style>
  <w:style w:type="character" w:styleId="a4">
    <w:name w:val="Hyperlink"/>
    <w:basedOn w:val="a0"/>
    <w:uiPriority w:val="99"/>
    <w:semiHidden/>
    <w:unhideWhenUsed/>
    <w:rsid w:val="00EF1C3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1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C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deks.systecs.ru/zakon/zrf-2300-1/" TargetMode="External"/><Relationship Id="rId13" Type="http://schemas.openxmlformats.org/officeDocument/2006/relationships/hyperlink" Target="https://school61.ucoz.org/stolovaya/pis_mo_minobrnauki_rf_ot_12_04_2012_06-731_o_formi.rt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40241/" TargetMode="External"/><Relationship Id="rId12" Type="http://schemas.openxmlformats.org/officeDocument/2006/relationships/hyperlink" Target="http://docs.cntd.ru/document/90205965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xn--80aaacg3ajc5bedviq9r.xn--p1ai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25584/" TargetMode="External"/><Relationship Id="rId11" Type="http://schemas.openxmlformats.org/officeDocument/2006/relationships/hyperlink" Target="http://20.rospotrebnadzor.ru/files/docs/instruction/156.pdf" TargetMode="External"/><Relationship Id="rId5" Type="http://schemas.openxmlformats.org/officeDocument/2006/relationships/hyperlink" Target="http://legalacts.ru/doc/29_FZ-o-kachestve-i-bezopasnosti-piwevyh-produktov/" TargetMode="External"/><Relationship Id="rId15" Type="http://schemas.openxmlformats.org/officeDocument/2006/relationships/hyperlink" Target="https://dogm.mos.ru/legislation/lawacts/916479/" TargetMode="External"/><Relationship Id="rId10" Type="http://schemas.openxmlformats.org/officeDocument/2006/relationships/hyperlink" Target="http://pbprog.ru/documents/documents_element.php?ELEMENT_ID=1005" TargetMode="External"/><Relationship Id="rId4" Type="http://schemas.openxmlformats.org/officeDocument/2006/relationships/hyperlink" Target="http://www.consultant.ru/document/cons_doc_LAW_140174/" TargetMode="External"/><Relationship Id="rId9" Type="http://schemas.openxmlformats.org/officeDocument/2006/relationships/hyperlink" Target="http://docs.cntd.ru/document/901806306" TargetMode="External"/><Relationship Id="rId14" Type="http://schemas.openxmlformats.org/officeDocument/2006/relationships/hyperlink" Target="http://mcop.dogm.mos.ru/legislation/lawacts/14775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1021</Words>
  <Characters>5825</Characters>
  <Application>Microsoft Office Word</Application>
  <DocSecurity>0</DocSecurity>
  <Lines>48</Lines>
  <Paragraphs>13</Paragraphs>
  <ScaleCrop>false</ScaleCrop>
  <Company/>
  <LinksUpToDate>false</LinksUpToDate>
  <CharactersWithSpaces>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2022-11-10T05:20:00Z</dcterms:created>
  <dcterms:modified xsi:type="dcterms:W3CDTF">2022-11-10T05:29:00Z</dcterms:modified>
</cp:coreProperties>
</file>